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both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影像系2019级三年高职学生转专业实施方案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报名条件 </w:t>
      </w:r>
    </w:p>
    <w:p>
      <w:pPr>
        <w:numPr>
          <w:ilvl w:val="0"/>
          <w:numId w:val="2"/>
        </w:numPr>
        <w:spacing w:line="520" w:lineRule="exac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全日制三年大专一年级在读学生。</w:t>
      </w:r>
      <w:r>
        <w:rPr>
          <w:rFonts w:hint="eastAsia" w:ascii="仿宋_GB2312" w:eastAsia="仿宋_GB2312"/>
          <w:sz w:val="30"/>
          <w:szCs w:val="30"/>
          <w:lang w:eastAsia="zh-CN"/>
        </w:rPr>
        <w:t>（含单招及对口高职学生）</w:t>
      </w:r>
    </w:p>
    <w:p>
      <w:pPr>
        <w:numPr>
          <w:ilvl w:val="0"/>
          <w:numId w:val="2"/>
        </w:numPr>
        <w:spacing w:line="520" w:lineRule="exac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根据《四川卫生康复职业学院三年高职学生学籍管理规定》，符合《四川卫生康复职业学院三年高职学生转专业实施细则》的转专业条件。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录取名额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医学影像技术专业：8人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三、考核方式  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考核方式为学院统一笔试。</w:t>
      </w: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其他要求</w:t>
      </w:r>
    </w:p>
    <w:p>
      <w:pPr>
        <w:numPr>
          <w:ilvl w:val="0"/>
          <w:numId w:val="3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转专业解剖单科成绩需≥60分。</w:t>
      </w:r>
    </w:p>
    <w:p>
      <w:pPr>
        <w:numPr>
          <w:ilvl w:val="0"/>
          <w:numId w:val="3"/>
        </w:numPr>
        <w:ind w:leftChars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色弱、色盲者不能报考影像系。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A68CBC"/>
    <w:multiLevelType w:val="singleLevel"/>
    <w:tmpl w:val="C8A68C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B9CA4E"/>
    <w:multiLevelType w:val="singleLevel"/>
    <w:tmpl w:val="27B9CA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6481780"/>
    <w:multiLevelType w:val="singleLevel"/>
    <w:tmpl w:val="764817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C3C93"/>
    <w:rsid w:val="154D128B"/>
    <w:rsid w:val="15FA6559"/>
    <w:rsid w:val="223158FE"/>
    <w:rsid w:val="37CE1861"/>
    <w:rsid w:val="47BF2F04"/>
    <w:rsid w:val="5A214250"/>
    <w:rsid w:val="5EDF7090"/>
    <w:rsid w:val="7E32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dcterms:modified xsi:type="dcterms:W3CDTF">2019-12-30T09:17:03Z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