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ajorEastAsia" w:hAnsiTheme="majorEastAsia" w:eastAsiaTheme="majorEastAsia" w:cstheme="majorEastAsia"/>
          <w:b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sz w:val="36"/>
          <w:szCs w:val="36"/>
        </w:rPr>
        <w:t>康复系2019级三年高职学生转专业实施方案</w:t>
      </w:r>
    </w:p>
    <w:p/>
    <w:p/>
    <w:p>
      <w:pPr>
        <w:numPr>
          <w:ilvl w:val="0"/>
          <w:numId w:val="1"/>
        </w:numPr>
        <w:rPr>
          <w:rFonts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报名条件</w:t>
      </w:r>
    </w:p>
    <w:p>
      <w:pP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1.2019级三年高职学生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,其中</w:t>
      </w:r>
      <w:r>
        <w:rPr>
          <w:rFonts w:hint="eastAsia" w:ascii="仿宋_GB2312" w:hAnsi="仿宋_GB2312" w:eastAsia="仿宋_GB2312" w:cs="仿宋_GB2312"/>
          <w:sz w:val="30"/>
          <w:szCs w:val="30"/>
        </w:rPr>
        <w:t>康复治疗技术专业（作业治疗方向）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0"/>
          <w:szCs w:val="30"/>
        </w:rPr>
        <w:t>康复治疗技术专业（物理治疗方向）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0"/>
          <w:szCs w:val="30"/>
        </w:rPr>
        <w:t>针灸推拿技术专业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不接受对口高职及单招考入我校学生；</w:t>
      </w:r>
    </w:p>
    <w:p>
      <w:pPr>
        <w:numPr>
          <w:ilvl w:val="0"/>
          <w:numId w:val="2"/>
        </w:numPr>
        <w:jc w:val="lef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符合《四川卫生康复职业学院三年高职学生转专业实施细则（试行）》转专业条件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；</w:t>
      </w:r>
    </w:p>
    <w:p>
      <w:pPr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0"/>
          <w:szCs w:val="30"/>
        </w:rPr>
        <w:t>.优先考虑理科生。</w:t>
      </w:r>
    </w:p>
    <w:p>
      <w:pPr>
        <w:numPr>
          <w:ilvl w:val="0"/>
          <w:numId w:val="1"/>
        </w:numPr>
        <w:rPr>
          <w:rFonts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录取名额</w:t>
      </w:r>
    </w:p>
    <w:p>
      <w:pPr>
        <w:pStyle w:val="8"/>
        <w:numPr>
          <w:ilvl w:val="0"/>
          <w:numId w:val="3"/>
        </w:numPr>
        <w:ind w:firstLineChars="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康复治疗技术专业:10人。</w:t>
      </w:r>
    </w:p>
    <w:p>
      <w:pPr>
        <w:pStyle w:val="8"/>
        <w:numPr>
          <w:ilvl w:val="0"/>
          <w:numId w:val="3"/>
        </w:numPr>
        <w:ind w:firstLineChars="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康复治疗技术专业（作业治疗方向）：2人。</w:t>
      </w:r>
    </w:p>
    <w:p>
      <w:pPr>
        <w:pStyle w:val="8"/>
        <w:numPr>
          <w:ilvl w:val="0"/>
          <w:numId w:val="3"/>
        </w:numPr>
        <w:ind w:firstLineChars="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康复治疗技术专业（物理治疗方向）：5人。</w:t>
      </w:r>
    </w:p>
    <w:p>
      <w:pPr>
        <w:pStyle w:val="8"/>
        <w:numPr>
          <w:ilvl w:val="0"/>
          <w:numId w:val="3"/>
        </w:numPr>
        <w:ind w:firstLineChars="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针灸推拿技术专业：4人（限临床医学专业）。</w:t>
      </w:r>
    </w:p>
    <w:p>
      <w:pPr>
        <w:numPr>
          <w:ilvl w:val="0"/>
          <w:numId w:val="1"/>
        </w:numPr>
        <w:rPr>
          <w:rFonts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考核方式</w:t>
      </w:r>
    </w:p>
    <w:p>
      <w:pPr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考核包括面试与笔试。</w:t>
      </w:r>
    </w:p>
    <w:p>
      <w:pPr>
        <w:pStyle w:val="8"/>
        <w:numPr>
          <w:ilvl w:val="0"/>
          <w:numId w:val="4"/>
        </w:numPr>
        <w:ind w:firstLineChars="0"/>
        <w:rPr>
          <w:rFonts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面试与笔试成绩所占比例</w:t>
      </w:r>
    </w:p>
    <w:p>
      <w:pPr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笔试成绩250分折算成100计算，面试成绩按照100分计算。综合成绩=笔试50%+面试50%。</w:t>
      </w:r>
    </w:p>
    <w:p>
      <w:pPr>
        <w:rPr>
          <w:rFonts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（二）面试安排</w:t>
      </w:r>
    </w:p>
    <w:p>
      <w:pPr>
        <w:rPr>
          <w:rFonts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1.面试资格</w:t>
      </w:r>
    </w:p>
    <w:p>
      <w:pPr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0"/>
          <w:szCs w:val="30"/>
        </w:rPr>
        <w:t>1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0"/>
          <w:szCs w:val="30"/>
        </w:rPr>
        <w:t>康复治疗技术专业（转专业考试解剖单科成绩前50%进入面试）；</w:t>
      </w:r>
    </w:p>
    <w:p>
      <w:pPr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0"/>
          <w:szCs w:val="30"/>
        </w:rPr>
        <w:t>2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0"/>
          <w:szCs w:val="30"/>
        </w:rPr>
        <w:t>作业治疗方向（转专业考试解剖单科成绩前50%进入面试）；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0"/>
          <w:szCs w:val="30"/>
        </w:rPr>
        <w:t>物理治疗方向（转专业考试解剖单科成绩前50%进入面试）；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0"/>
          <w:szCs w:val="30"/>
        </w:rPr>
        <w:t>针灸推拿技术专业（转专业考试解剖单科成绩60分及以上进入面试）</w:t>
      </w:r>
    </w:p>
    <w:p>
      <w:pPr>
        <w:rPr>
          <w:rFonts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2.面试程序</w:t>
      </w:r>
    </w:p>
    <w:p>
      <w:pPr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考生需带本人身份证参加抽签。抽签毕考生进入侯考室候考。按顺序进入考室进行面试。</w:t>
      </w:r>
    </w:p>
    <w:p>
      <w:pPr>
        <w:rPr>
          <w:rFonts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3.面试内容</w:t>
      </w:r>
    </w:p>
    <w:p>
      <w:pPr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面试时间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3分钟，其中包括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0"/>
          <w:szCs w:val="30"/>
        </w:rPr>
        <w:t>个人简介20%、专业素养80%。</w:t>
      </w:r>
    </w:p>
    <w:p>
      <w:pPr>
        <w:pStyle w:val="8"/>
        <w:numPr>
          <w:ilvl w:val="0"/>
          <w:numId w:val="3"/>
        </w:numPr>
        <w:ind w:firstLineChars="0"/>
        <w:rPr>
          <w:rFonts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面试时间</w:t>
      </w:r>
    </w:p>
    <w:p>
      <w:pPr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时间：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2020年2月21日下午</w:t>
      </w:r>
      <w:r>
        <w:rPr>
          <w:rFonts w:hint="eastAsia" w:ascii="仿宋_GB2312" w:hAnsi="仿宋_GB2312" w:eastAsia="仿宋_GB2312" w:cs="仿宋_GB2312"/>
          <w:sz w:val="30"/>
          <w:szCs w:val="30"/>
        </w:rPr>
        <w:t>。</w:t>
      </w:r>
    </w:p>
    <w:p>
      <w:pPr>
        <w:rPr>
          <w:rFonts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6.面试地点</w:t>
      </w:r>
    </w:p>
    <w:p>
      <w:pPr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一号教学楼C302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（候考室）</w:t>
      </w:r>
      <w:r>
        <w:rPr>
          <w:rFonts w:hint="eastAsia" w:ascii="仿宋_GB2312" w:hAnsi="仿宋_GB2312" w:eastAsia="仿宋_GB2312" w:cs="仿宋_GB2312"/>
          <w:sz w:val="30"/>
          <w:szCs w:val="30"/>
        </w:rPr>
        <w:t>、C304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8759D"/>
    <w:multiLevelType w:val="multilevel"/>
    <w:tmpl w:val="0758759D"/>
    <w:lvl w:ilvl="0" w:tentative="0">
      <w:start w:val="1"/>
      <w:numFmt w:val="japaneseCounting"/>
      <w:lvlText w:val="（%1）"/>
      <w:lvlJc w:val="left"/>
      <w:pPr>
        <w:ind w:left="108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AA5F501"/>
    <w:multiLevelType w:val="singleLevel"/>
    <w:tmpl w:val="1AA5F501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2171355F"/>
    <w:multiLevelType w:val="multilevel"/>
    <w:tmpl w:val="2171355F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11BEC25"/>
    <w:multiLevelType w:val="singleLevel"/>
    <w:tmpl w:val="611BEC2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469C4"/>
    <w:rsid w:val="0006647F"/>
    <w:rsid w:val="00090979"/>
    <w:rsid w:val="000E66CB"/>
    <w:rsid w:val="000F5295"/>
    <w:rsid w:val="00246851"/>
    <w:rsid w:val="002469C4"/>
    <w:rsid w:val="00304FA4"/>
    <w:rsid w:val="003E0A6D"/>
    <w:rsid w:val="004D715E"/>
    <w:rsid w:val="00511FBE"/>
    <w:rsid w:val="00612545"/>
    <w:rsid w:val="00716B29"/>
    <w:rsid w:val="007E1A4F"/>
    <w:rsid w:val="007F7EC0"/>
    <w:rsid w:val="008669CE"/>
    <w:rsid w:val="00916287"/>
    <w:rsid w:val="00B242F0"/>
    <w:rsid w:val="00BF7023"/>
    <w:rsid w:val="00C46B7B"/>
    <w:rsid w:val="00C66545"/>
    <w:rsid w:val="00D42A8E"/>
    <w:rsid w:val="00E01669"/>
    <w:rsid w:val="00F37F12"/>
    <w:rsid w:val="00F50E87"/>
    <w:rsid w:val="02D73557"/>
    <w:rsid w:val="060B222F"/>
    <w:rsid w:val="120C6016"/>
    <w:rsid w:val="1CD92AB5"/>
    <w:rsid w:val="309D01FC"/>
    <w:rsid w:val="5EDF7090"/>
    <w:rsid w:val="6078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  <w:style w:type="paragraph" w:styleId="8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</Company>
  <Pages>2</Pages>
  <Words>76</Words>
  <Characters>438</Characters>
  <Lines>3</Lines>
  <Paragraphs>1</Paragraphs>
  <TotalTime>37</TotalTime>
  <ScaleCrop>false</ScaleCrop>
  <LinksUpToDate>false</LinksUpToDate>
  <CharactersWithSpaces>513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停泊∮海湾</cp:lastModifiedBy>
  <cp:lastPrinted>2019-12-17T06:28:00Z</cp:lastPrinted>
  <dcterms:modified xsi:type="dcterms:W3CDTF">2020-01-02T01:18:14Z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