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人文社科部2019级三年高职学生转专业实施方案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报名条件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1.201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_GB2312"/>
          <w:sz w:val="30"/>
          <w:szCs w:val="30"/>
        </w:rPr>
        <w:t>级三年高职学生。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2.符合《四川卫生康复职业学院三年高职学生转专业实施细则（试行）》转专业</w:t>
      </w:r>
      <w:r>
        <w:rPr>
          <w:rFonts w:hint="eastAsia" w:ascii="仿宋" w:hAnsi="仿宋" w:eastAsia="仿宋" w:cs="仿宋_GB2312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_GB2312"/>
          <w:sz w:val="30"/>
          <w:szCs w:val="30"/>
        </w:rPr>
        <w:t>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_GB2312"/>
          <w:sz w:val="30"/>
          <w:szCs w:val="30"/>
        </w:rPr>
        <w:t>3.</w:t>
      </w:r>
      <w:r>
        <w:rPr>
          <w:rFonts w:hint="eastAsia" w:ascii="仿宋" w:hAnsi="仿宋" w:eastAsia="仿宋" w:cs="仿宋_GB2312"/>
          <w:sz w:val="30"/>
          <w:szCs w:val="30"/>
          <w:lang w:eastAsia="zh-CN"/>
        </w:rPr>
        <w:t>身心健康，有体育特长的优先</w:t>
      </w:r>
      <w:r>
        <w:rPr>
          <w:rFonts w:hint="eastAsia" w:ascii="仿宋" w:hAnsi="仿宋" w:eastAsia="仿宋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02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录取名额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jc w:val="both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休闲体育专业：2人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02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考核方式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jc w:val="both"/>
        <w:textAlignment w:val="auto"/>
        <w:rPr>
          <w:rFonts w:hint="eastAsia" w:ascii="楷体" w:hAnsi="楷体" w:eastAsia="楷体" w:cs="楷体"/>
          <w:b/>
          <w:bCs/>
          <w:color w:val="auto"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color w:val="auto"/>
          <w:sz w:val="30"/>
          <w:szCs w:val="30"/>
          <w:lang w:eastAsia="zh-CN"/>
        </w:rPr>
        <w:t>考核形式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color w:val="auto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  <w:t>笔试：由学院统一组考。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color w:val="auto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  <w:t>面试：人文社科部自行组织。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2" w:firstLineChars="200"/>
        <w:textAlignment w:val="auto"/>
        <w:rPr>
          <w:rFonts w:ascii="楷体" w:hAnsi="楷体" w:eastAsia="楷体" w:cs="仿宋_GB2312"/>
          <w:b/>
          <w:color w:val="auto"/>
          <w:sz w:val="30"/>
          <w:szCs w:val="30"/>
        </w:rPr>
      </w:pPr>
      <w:r>
        <w:rPr>
          <w:rFonts w:hint="eastAsia" w:ascii="楷体" w:hAnsi="楷体" w:eastAsia="楷体" w:cs="仿宋_GB2312"/>
          <w:b/>
          <w:color w:val="auto"/>
          <w:sz w:val="30"/>
          <w:szCs w:val="30"/>
          <w:lang w:eastAsia="zh-CN"/>
        </w:rPr>
        <w:t>（二）成绩计算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" w:hAnsi="仿宋" w:eastAsia="仿宋" w:cs="仿宋_GB2312"/>
          <w:color w:val="auto"/>
          <w:sz w:val="30"/>
          <w:szCs w:val="30"/>
        </w:rPr>
      </w:pPr>
      <w:r>
        <w:rPr>
          <w:rFonts w:hint="eastAsia" w:ascii="仿宋" w:hAnsi="仿宋" w:eastAsia="仿宋" w:cs="仿宋_GB2312"/>
          <w:color w:val="auto"/>
          <w:sz w:val="30"/>
          <w:szCs w:val="30"/>
        </w:rPr>
        <w:t>笔试成绩250分</w:t>
      </w:r>
      <w:r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  <w:t>（其中思政</w:t>
      </w:r>
      <w:r>
        <w:rPr>
          <w:rFonts w:hint="eastAsia" w:ascii="仿宋" w:hAnsi="仿宋" w:eastAsia="仿宋" w:cs="仿宋_GB2312"/>
          <w:color w:val="auto"/>
          <w:sz w:val="30"/>
          <w:szCs w:val="30"/>
          <w:lang w:val="en-US" w:eastAsia="zh-CN"/>
        </w:rPr>
        <w:t>20分</w:t>
      </w:r>
      <w:r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  <w:t>、英语50分、语文</w:t>
      </w:r>
      <w:r>
        <w:rPr>
          <w:rFonts w:hint="eastAsia" w:ascii="仿宋" w:hAnsi="仿宋" w:eastAsia="仿宋" w:cs="仿宋_GB2312"/>
          <w:color w:val="auto"/>
          <w:sz w:val="30"/>
          <w:szCs w:val="30"/>
          <w:lang w:val="en-US" w:eastAsia="zh-CN"/>
        </w:rPr>
        <w:t>80分、</w:t>
      </w:r>
      <w:r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  <w:t>解剖100分</w:t>
      </w:r>
      <w:r>
        <w:rPr>
          <w:rFonts w:hint="eastAsia" w:ascii="仿宋" w:hAnsi="仿宋" w:eastAsia="仿宋" w:cs="仿宋_GB2312"/>
          <w:color w:val="auto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折算成100</w:t>
      </w:r>
      <w:r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  <w:t>分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计算，面试成绩按照100分计算。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  <w:t>总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成绩=笔试</w:t>
      </w:r>
      <w:r>
        <w:rPr>
          <w:rFonts w:hint="eastAsia" w:ascii="仿宋" w:hAnsi="仿宋" w:eastAsia="仿宋" w:cs="仿宋_GB2312"/>
          <w:color w:val="auto"/>
          <w:sz w:val="30"/>
          <w:szCs w:val="30"/>
          <w:lang w:val="en-US" w:eastAsia="zh-CN"/>
        </w:rPr>
        <w:t>30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%+面试</w:t>
      </w:r>
      <w:r>
        <w:rPr>
          <w:rFonts w:hint="eastAsia" w:ascii="仿宋" w:hAnsi="仿宋" w:eastAsia="仿宋" w:cs="仿宋_GB2312"/>
          <w:color w:val="auto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0%</w:t>
      </w:r>
      <w:r>
        <w:rPr>
          <w:rFonts w:hint="eastAsia" w:ascii="仿宋" w:hAnsi="仿宋" w:eastAsia="仿宋" w:cs="仿宋_GB2312"/>
          <w:color w:val="auto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textAlignment w:val="auto"/>
        <w:rPr>
          <w:rFonts w:hint="eastAsia" w:ascii="楷体" w:hAnsi="楷体" w:eastAsia="楷体" w:cs="仿宋_GB2312"/>
          <w:b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楷体" w:hAnsi="楷体" w:eastAsia="楷体" w:cs="仿宋_GB2312"/>
          <w:b/>
          <w:color w:val="auto"/>
          <w:kern w:val="2"/>
          <w:sz w:val="30"/>
          <w:szCs w:val="30"/>
          <w:highlight w:val="none"/>
          <w:lang w:val="en-US" w:eastAsia="zh-CN" w:bidi="ar-SA"/>
        </w:rPr>
        <w:t>（三）面试安排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ascii="仿宋_GB2312" w:hAnsi="仿宋_GB2312" w:eastAsia="仿宋_GB2312" w:cs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面试时间：2</w:t>
      </w:r>
      <w:r>
        <w:rPr>
          <w:rFonts w:ascii="仿宋_GB2312" w:hAnsi="仿宋_GB2312" w:eastAsia="仿宋_GB2312" w:cs="仿宋_GB2312"/>
          <w:color w:val="auto"/>
          <w:sz w:val="30"/>
          <w:szCs w:val="30"/>
          <w:highlight w:val="none"/>
        </w:rPr>
        <w:t>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年2月2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日1</w:t>
      </w:r>
      <w:r>
        <w:rPr>
          <w:rFonts w:ascii="仿宋_GB2312" w:hAnsi="仿宋_GB2312" w:eastAsia="仿宋_GB2312" w:cs="仿宋_GB2312"/>
          <w:color w:val="auto"/>
          <w:sz w:val="30"/>
          <w:szCs w:val="30"/>
          <w:highlight w:val="none"/>
        </w:rPr>
        <w:t>4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: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0</w:t>
      </w:r>
      <w:r>
        <w:rPr>
          <w:rFonts w:ascii="仿宋_GB2312" w:hAnsi="仿宋_GB2312" w:eastAsia="仿宋_GB2312" w:cs="仿宋_GB2312"/>
          <w:color w:val="auto"/>
          <w:sz w:val="30"/>
          <w:szCs w:val="30"/>
          <w:highlight w:val="none"/>
        </w:rPr>
        <w:t>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-</w:t>
      </w:r>
      <w:r>
        <w:rPr>
          <w:rFonts w:ascii="仿宋_GB2312" w:hAnsi="仿宋_GB2312" w:eastAsia="仿宋_GB2312" w:cs="仿宋_GB2312"/>
          <w:color w:val="auto"/>
          <w:sz w:val="30"/>
          <w:szCs w:val="30"/>
          <w:highlight w:val="none"/>
        </w:rPr>
        <w:t>17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:</w:t>
      </w:r>
      <w:r>
        <w:rPr>
          <w:rFonts w:ascii="仿宋_GB2312" w:hAnsi="仿宋_GB2312" w:eastAsia="仿宋_GB2312" w:cs="仿宋_GB2312"/>
          <w:color w:val="auto"/>
          <w:sz w:val="30"/>
          <w:szCs w:val="30"/>
          <w:highlight w:val="none"/>
        </w:rPr>
        <w:t>00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ascii="仿宋_GB2312" w:hAnsi="仿宋_GB2312" w:eastAsia="仿宋_GB2312" w:cs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面试地点：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操场看台下方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highlight w:val="none"/>
          <w:lang w:val="en-US" w:eastAsia="zh-CN"/>
        </w:rPr>
        <w:t>107舞蹈（形体）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highlight w:val="none"/>
          <w:lang w:eastAsia="zh-CN"/>
        </w:rPr>
        <w:t>实训室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）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面试内容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</w:t>
      </w:r>
      <w:r>
        <w:rPr>
          <w:rFonts w:ascii="仿宋_GB2312" w:hAnsi="仿宋_GB2312" w:eastAsia="仿宋_GB2312" w:cs="仿宋_GB2312"/>
          <w:sz w:val="30"/>
          <w:szCs w:val="30"/>
          <w:lang w:val="en-US" w:eastAsia="zh-CN"/>
        </w:rPr>
        <w:t>个人介绍20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本人特长</w:t>
      </w:r>
      <w:r>
        <w:rPr>
          <w:rFonts w:ascii="仿宋_GB2312" w:hAnsi="仿宋_GB2312" w:eastAsia="仿宋_GB2312" w:cs="仿宋_GB2312"/>
          <w:sz w:val="30"/>
          <w:szCs w:val="30"/>
        </w:rPr>
        <w:t>、爱好</w:t>
      </w:r>
      <w:r>
        <w:rPr>
          <w:rFonts w:hint="eastAsia" w:ascii="仿宋_GB2312" w:hAnsi="仿宋_GB2312" w:eastAsia="仿宋_GB2312" w:cs="仿宋_GB2312"/>
          <w:sz w:val="30"/>
          <w:szCs w:val="30"/>
        </w:rPr>
        <w:t>，转入</w:t>
      </w:r>
      <w:r>
        <w:rPr>
          <w:rFonts w:ascii="仿宋_GB2312" w:hAnsi="仿宋_GB2312" w:eastAsia="仿宋_GB2312" w:cs="仿宋_GB2312"/>
          <w:sz w:val="30"/>
          <w:szCs w:val="30"/>
        </w:rPr>
        <w:t>本专业学习的原因及自身优势</w:t>
      </w:r>
      <w:r>
        <w:rPr>
          <w:rFonts w:hint="eastAsia" w:ascii="仿宋_GB2312" w:hAnsi="仿宋_GB2312" w:eastAsia="仿宋_GB2312" w:cs="仿宋_GB2312"/>
          <w:sz w:val="30"/>
          <w:szCs w:val="30"/>
        </w:rPr>
        <w:t>；第一学期</w:t>
      </w:r>
      <w:r>
        <w:rPr>
          <w:rFonts w:ascii="仿宋_GB2312" w:hAnsi="仿宋_GB2312" w:eastAsia="仿宋_GB2312" w:cs="仿宋_GB2312"/>
          <w:sz w:val="30"/>
          <w:szCs w:val="30"/>
        </w:rPr>
        <w:t>学习</w:t>
      </w:r>
      <w:r>
        <w:rPr>
          <w:rFonts w:hint="eastAsia" w:ascii="仿宋_GB2312" w:hAnsi="仿宋_GB2312" w:eastAsia="仿宋_GB2312" w:cs="仿宋_GB2312"/>
          <w:sz w:val="30"/>
          <w:szCs w:val="30"/>
        </w:rPr>
        <w:t>表现</w:t>
      </w:r>
      <w:r>
        <w:rPr>
          <w:rFonts w:ascii="仿宋_GB2312" w:hAnsi="仿宋_GB2312" w:eastAsia="仿宋_GB2312" w:cs="仿宋_GB231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参加活动</w:t>
      </w:r>
      <w:r>
        <w:rPr>
          <w:rFonts w:ascii="仿宋_GB2312" w:hAnsi="仿宋_GB2312" w:eastAsia="仿宋_GB2312" w:cs="仿宋_GB2312"/>
          <w:sz w:val="30"/>
          <w:szCs w:val="30"/>
        </w:rPr>
        <w:t>及获奖情况。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2.专业素质60分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default" w:ascii="仿宋_GB2312" w:hAnsi="仿宋_GB2312" w:eastAsia="仿宋_GB2312" w:cs="仿宋_GB2312"/>
          <w:color w:val="auto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eastAsia="zh-CN"/>
        </w:rPr>
        <w:t>特长展示。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</w:rPr>
        <w:t>在体育项目、形体项目、各类舞蹈中任选一项进行，考生须着运动服装或练功服装，并自备特长展示所需物品参加考试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eastAsia="zh-CN"/>
        </w:rPr>
        <w:t>，开考前有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  <w:lang w:val="en-US" w:eastAsia="zh-CN"/>
        </w:rPr>
        <w:t>2分钟的准备时间。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8"/>
          <w:kern w:val="0"/>
          <w:sz w:val="32"/>
          <w:szCs w:val="32"/>
        </w:rPr>
      </w:pPr>
    </w:p>
    <w:tbl>
      <w:tblPr>
        <w:tblStyle w:val="7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8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552"/>
        <w:gridCol w:w="1129"/>
        <w:gridCol w:w="978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8" w:firstLineChars="138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考核要点</w:t>
            </w:r>
          </w:p>
        </w:tc>
        <w:tc>
          <w:tcPr>
            <w:tcW w:w="255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8" w:firstLineChars="138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测试方式</w:t>
            </w:r>
          </w:p>
        </w:tc>
        <w:tc>
          <w:tcPr>
            <w:tcW w:w="11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时间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分值</w:t>
            </w:r>
          </w:p>
        </w:tc>
        <w:tc>
          <w:tcPr>
            <w:tcW w:w="19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8" w:firstLineChars="138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成绩评定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身体素质方面</w:t>
            </w:r>
          </w:p>
        </w:tc>
        <w:tc>
          <w:tcPr>
            <w:tcW w:w="255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面试过程中允许考官结合命题和考生填报专业提问。</w:t>
            </w:r>
          </w:p>
        </w:tc>
        <w:tc>
          <w:tcPr>
            <w:tcW w:w="112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5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5</w:t>
            </w:r>
          </w:p>
          <w:p>
            <w:pPr>
              <w:spacing w:line="55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分钟</w:t>
            </w:r>
          </w:p>
        </w:tc>
        <w:tc>
          <w:tcPr>
            <w:tcW w:w="97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50" w:lineRule="exac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100分</w:t>
            </w:r>
          </w:p>
        </w:tc>
        <w:tc>
          <w:tcPr>
            <w:tcW w:w="193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55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考生测试成绩取各位考官所打分值的平均分（保留1位小数）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个人特长展示</w:t>
            </w:r>
          </w:p>
        </w:tc>
        <w:tc>
          <w:tcPr>
            <w:tcW w:w="25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8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51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个人综合素质</w:t>
            </w:r>
          </w:p>
        </w:tc>
        <w:tc>
          <w:tcPr>
            <w:tcW w:w="255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1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935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spacing w:line="550" w:lineRule="exact"/>
              <w:ind w:firstLine="386" w:firstLineChars="138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</w:pPr>
      <w:bookmarkStart w:id="0" w:name="_Toc380747411"/>
      <w:bookmarkStart w:id="1" w:name="_Toc380747926"/>
      <w:r>
        <w:rPr>
          <w:rFonts w:hint="eastAsia" w:ascii="仿宋_GB2312" w:hAnsi="仿宋_GB2312" w:eastAsia="仿宋_GB2312" w:cs="仿宋_GB2312"/>
          <w:color w:val="auto"/>
          <w:kern w:val="2"/>
          <w:sz w:val="30"/>
          <w:szCs w:val="30"/>
          <w:lang w:val="en-US" w:eastAsia="zh-CN" w:bidi="ar-SA"/>
        </w:rPr>
        <w:t>3.本专业认识20分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 w:ascii="楷体" w:hAnsi="楷体" w:eastAsia="仿宋_GB2312" w:cs="楷体"/>
          <w:b/>
          <w:bCs/>
          <w:color w:val="auto"/>
          <w:sz w:val="32"/>
          <w:szCs w:val="32"/>
          <w:highlight w:val="yellow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是否了解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本专业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人才培养目标，对本专业发展现状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涉及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行业、岗位、就业方向及学历提升等方面的认知情况。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1" w:firstLineChars="1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  <w:t>（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  <w:lang w:eastAsia="zh-CN"/>
        </w:rPr>
        <w:t>五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highlight w:val="none"/>
        </w:rPr>
        <w:t>）面试流程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1.考生提前2</w:t>
      </w:r>
      <w:r>
        <w:rPr>
          <w:rFonts w:ascii="仿宋_GB2312" w:hAnsi="仿宋_GB2312" w:eastAsia="仿宋_GB2312" w:cs="仿宋_GB2312"/>
          <w:color w:val="auto"/>
          <w:sz w:val="30"/>
          <w:szCs w:val="30"/>
          <w:highlight w:val="none"/>
        </w:rPr>
        <w:t>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分钟前到达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操场看台下方的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highlight w:val="none"/>
          <w:lang w:val="en-US" w:eastAsia="zh-CN"/>
        </w:rPr>
        <w:t>103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highlight w:val="none"/>
          <w:lang w:eastAsia="zh-CN"/>
        </w:rPr>
        <w:t>会议室候考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字确认，校验证件，抽签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候考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2.考生按抽签顺序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进入考场，面试时间约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10分钟。</w:t>
      </w:r>
      <w:r>
        <w:rPr>
          <w:color w:val="auto"/>
        </w:rPr>
        <w:t>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3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评委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现场评分，汇总统计。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2" w:firstLineChars="200"/>
        <w:textAlignment w:val="auto"/>
        <w:rPr>
          <w:rFonts w:hint="eastAsia" w:ascii="黑体" w:hAnsi="黑体" w:eastAsia="黑体" w:cs="黑体"/>
          <w:b/>
          <w:bCs/>
          <w:color w:val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lang w:val="en-US" w:eastAsia="zh-CN"/>
        </w:rPr>
        <w:t>四、其他要求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因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专业课程特点，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休闲体育专业优先考虑有体育特长或身体素质良好的学生，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不接收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转专业考试总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成绩60分以下者。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color w:val="auto"/>
        </w:rPr>
      </w:pPr>
    </w:p>
    <w:sectPr>
      <w:footerReference r:id="rId3" w:type="default"/>
      <w:pgSz w:w="11906" w:h="16838"/>
      <w:pgMar w:top="1417" w:right="1587" w:bottom="141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45597"/>
    <w:multiLevelType w:val="singleLevel"/>
    <w:tmpl w:val="4014559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84F21"/>
    <w:rsid w:val="09F84F21"/>
    <w:rsid w:val="0A3642EA"/>
    <w:rsid w:val="0FE57FA9"/>
    <w:rsid w:val="1BDB0912"/>
    <w:rsid w:val="27CE58DF"/>
    <w:rsid w:val="29A753DB"/>
    <w:rsid w:val="2B6A567B"/>
    <w:rsid w:val="2F5753DA"/>
    <w:rsid w:val="2F5F4C3C"/>
    <w:rsid w:val="326A1349"/>
    <w:rsid w:val="34004FBC"/>
    <w:rsid w:val="3AFA09BA"/>
    <w:rsid w:val="406769A8"/>
    <w:rsid w:val="412737DE"/>
    <w:rsid w:val="4719793C"/>
    <w:rsid w:val="4832191E"/>
    <w:rsid w:val="5F076B9E"/>
    <w:rsid w:val="62623D96"/>
    <w:rsid w:val="699C7E3B"/>
    <w:rsid w:val="72541B22"/>
    <w:rsid w:val="7887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表格正文"/>
    <w:basedOn w:val="1"/>
    <w:qFormat/>
    <w:uiPriority w:val="99"/>
    <w:pPr>
      <w:widowControl/>
      <w:spacing w:line="240" w:lineRule="atLeast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2019-12-10T01:03:00Z</dcterms:created>
  <dc:creator>龙良丸</dc:creator>
  <cp:lastModifiedBy>龙良丸</cp:lastModifiedBy>
  <cp:lastPrinted>2019-12-12T01:28:00Z</cp:lastPrinted>
  <dcterms:modified xsi:type="dcterms:W3CDTF">2019-12-30T03:05:18Z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